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80D" w:rsidRP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P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Blurred Line by Vanessa Grigoriadis.</w:t>
      </w:r>
    </w:p>
    <w:p w:rsidR="0040380D" w:rsidRP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Name.</w:t>
      </w:r>
    </w:p>
    <w:p w:rsidR="0040380D" w:rsidRP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Institution.</w:t>
      </w:r>
    </w:p>
    <w:p w:rsid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Date.</w:t>
      </w: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Pr="0040380D" w:rsidRDefault="0040380D" w:rsidP="0040380D">
      <w:pPr>
        <w:spacing w:line="480" w:lineRule="auto"/>
        <w:jc w:val="center"/>
        <w:rPr>
          <w:rFonts w:ascii="Times New Roman" w:hAnsi="Times New Roman" w:cs="Times New Roman"/>
          <w:sz w:val="24"/>
          <w:szCs w:val="24"/>
        </w:rPr>
      </w:pPr>
    </w:p>
    <w:p w:rsidR="006678F4" w:rsidRPr="006678F4" w:rsidRDefault="006678F4" w:rsidP="006678F4">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Discussion about the reading.</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Blurred Lines is a book that focuses on aspects of concern to sexual harassment in the context of college and as evident, college girls suffer the most when exposed in a vulnerable school environment. The book was written by Vanessa Grigoriadis who is of Greek descent and a graduate of the Wesleyan University. Vanessa writes general columns for the New York Times Magazine and the Vanity Fair, and her book asserts that it is essential for college students to fight against sexism, sexual assault and to embrace their own sexuality. Parts one, two and three do not only focus on sexual harassment among college students but also presents cases of concern to bullying, violence as well as discrimination and the case of the girls in Wesleyan University is used as the point of reference. The book; Blurred Lines, therefore, paints a  critical image of what happens in colleges, asserts that women are prone to sexual assault such as rape and makes a clarion call for the School administrators to act accordingly in ending this menace.</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Part one is about the daily operations in modern college set up. The narrator explains her encounters during her years in Wesleyan; a college which she had reported to in an attempt to fulfill her dreams. As asserted, the college is dominated by many vices and these include; sexual abuse, drug misuse, racism as well as discrimination. There is a very central focus on the increased sexual assaults which some of the affected students raised the alarm in an attempt to curb the vice. As noted, men in the colleges have adopted a sense of superiority and arguably use it in subjecting the women to sexual assault, and this is a very adverse aspect of oppression which requires the intervention of all the stakeholders starting with the school administrators who are arguably insensitive about the issue (Grigoriadis, 2017).</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lastRenderedPageBreak/>
        <w:t>Part one also focuses on the case of masculinity and femininity, and there is an assertion that a balance should be created between the two to avoid mistreating the women who are viewed as members of the lesser class. There is also an emphasis on consensual sex whereby college students engage in sexual activities voluntarily. By allowing such an act in colleges, students might engage more in sexual abuse, but also, this might limit the chances of sexual violence and rape especially among the girls.</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As evident, college boys view the girls as objects of sexual pleasure and in this case, they do not mind about their well being. In this case, the boys are prompted to use even the most bizarre means to get sexual satisfaction from the girls. Sexual activities form a very core aspect of discussion among the college boys, and in this case, the relevance of academics which ought to be their primary agenda is neglected. As hinted, the schools also contribute to girls' sexual harassment by the boys, and this is seen in the context whereby they set smoking dens and grant the students access to alcohol. As hinted, drugs lead to mental impairment, and this quickly motivates cases of sexual assault.</w:t>
      </w:r>
    </w:p>
    <w:p w:rsid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Part two hints that the colleges also contribute to the sexual harassment, gender inequality, and other vices through the exposure they offer to children. For example, the narrator describes the Wesleyan college as number one party school where the freshmen are inculcated into drug abuse and sexual immorality by the continuing students, and this creates a culture of immorality. As hinted, the colleges have become a center whereby people go to look "cool" and not to achieve academic growth and development (Grigoriadis, 2017). </w:t>
      </w:r>
    </w:p>
    <w:p w:rsidR="0040380D" w:rsidRPr="0040380D" w:rsidRDefault="0040380D" w:rsidP="006B703E">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It is also evident that girls and boys engage in consensus sex freely and this has created a culture of immorality, and as apparent, those who cannot find this sexual pleasure from </w:t>
      </w:r>
      <w:r w:rsidRPr="0040380D">
        <w:rPr>
          <w:rFonts w:ascii="Times New Roman" w:hAnsi="Times New Roman" w:cs="Times New Roman"/>
          <w:sz w:val="24"/>
          <w:szCs w:val="24"/>
        </w:rPr>
        <w:lastRenderedPageBreak/>
        <w:t>willing partners end up in un-consensual sexual activities. There is also an assertion that the freshmen are very prone to be lured and when they are inculcated into the norms of the school, and then it becomes difficult for them to shun their lifestyles. It is also hinted that the freshmen are very prone to rape ordeals more than the other learners. It is also asserted that the learners are not controlled especially when in the auditoriums and therefore, they feel free to behave. Some people may argue that college students are mature enough to make the right choices, but this is apparently not the case.</w:t>
      </w:r>
      <w:r w:rsidR="006B703E">
        <w:rPr>
          <w:rFonts w:ascii="Times New Roman" w:hAnsi="Times New Roman" w:cs="Times New Roman"/>
          <w:sz w:val="24"/>
          <w:szCs w:val="24"/>
        </w:rPr>
        <w:t xml:space="preserve"> </w:t>
      </w:r>
    </w:p>
    <w:p w:rsidR="006678F4" w:rsidRPr="006678F4" w:rsidRDefault="006678F4" w:rsidP="006678F4">
      <w:pPr>
        <w:spacing w:line="480" w:lineRule="auto"/>
        <w:ind w:firstLine="720"/>
        <w:jc w:val="center"/>
        <w:rPr>
          <w:rFonts w:ascii="Times New Roman" w:hAnsi="Times New Roman" w:cs="Times New Roman"/>
          <w:b/>
          <w:sz w:val="24"/>
          <w:szCs w:val="24"/>
        </w:rPr>
      </w:pPr>
      <w:r w:rsidRPr="006678F4">
        <w:rPr>
          <w:rFonts w:ascii="Times New Roman" w:hAnsi="Times New Roman" w:cs="Times New Roman"/>
          <w:b/>
          <w:sz w:val="24"/>
          <w:szCs w:val="24"/>
        </w:rPr>
        <w:t>New information from the reading.</w:t>
      </w:r>
    </w:p>
    <w:p w:rsidR="00077A54"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In reading the three parts, I coined new information which is of concern to sex, power, and consent. In many cases, people tend to think that college students are insensitive about the three aspects, but this is not explicitly the case. Majority of the college learners are aged 18 years, and above and hence, the three aspects are apparent to them, and when they are educated, it becomes easy for them to adapt in a society which is divided on the basis of gender as well as classes. I noted that sex, power as well as consent are intimately connected. </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It was also interesting to understand that consensual sex can turn into un-consensual sex like it was in the case of Emma Sulkowicz and Paul Nungesser. As evident, consensual sex is based on an agreement when both parties are interested in the act, and it is not forced. This is in contrary to un-consensual sex which is usually done without the consent of one party. One may agree to take part in sexual activity, but with time dispute it and this presents a shift from consensual to un-consensual sex. It was also interesting to note that one can be charged for un-consensual sex even when it is between two people who are in love or even married.</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lastRenderedPageBreak/>
        <w:t>The reading also hinted that power differences, division and the quest for masculinity and femininity start from early ages. Arguably, male students in the colleges strive to dominate the female students, and this is borrowed from the traditional societal perspectives and the concept of male chauvinism (Grigoriadis, 2017). The male students seek to dominate over the females, and the former group expects the latter to be submissive even in sexual activities failure to which sexual abuse and harassment become inevitable.</w:t>
      </w:r>
    </w:p>
    <w:p w:rsidR="006678F4" w:rsidRPr="006678F4" w:rsidRDefault="006678F4" w:rsidP="006678F4">
      <w:pPr>
        <w:spacing w:line="480" w:lineRule="auto"/>
        <w:ind w:firstLine="720"/>
        <w:jc w:val="center"/>
        <w:rPr>
          <w:rFonts w:ascii="Times New Roman" w:hAnsi="Times New Roman" w:cs="Times New Roman"/>
          <w:b/>
          <w:sz w:val="24"/>
          <w:szCs w:val="24"/>
        </w:rPr>
      </w:pPr>
      <w:r w:rsidRPr="006678F4">
        <w:rPr>
          <w:rFonts w:ascii="Times New Roman" w:hAnsi="Times New Roman" w:cs="Times New Roman"/>
          <w:b/>
          <w:sz w:val="24"/>
          <w:szCs w:val="24"/>
        </w:rPr>
        <w:t>The use of the reading in the context of ISU.</w:t>
      </w:r>
    </w:p>
    <w:p w:rsid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The information gathered from this book can be used in the context of ISU in an attempt to reduce cases of sexual violence and rape ordeals. As evident, the freshmen in all tertiary institutions are usually very prone to these vices, and as such, they require primary protection and one way of doing this is by setting rules as well as regulations which control the behaviour of all students. Borrowing from the case of Wesleyan, it is apparent that drug abuse increases the chances of students taking part in sexual harassment and also exposes the abusers to such a vice. In this case, it is essential for the ISU to declare the school as a drug-free zone and ensure that there is no a single student who can access any drug near the school vicinity. </w:t>
      </w:r>
    </w:p>
    <w:p w:rsid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As the author argues, the school environment is secluded, and in most cases, students engage in immoralities since their behaviors are not let outside the environment. In this case, the school management should be very vigilant and tackle all claims and accusations of sexual harassment seriously without bias or reliance on race, gender, age or skin colour. If the management can depict seriousness in curbing such immorality, then the behaviors of the students are controlled for the better. Another objective mechanism of curbing such a vice is by </w:t>
      </w:r>
      <w:r w:rsidRPr="0040380D">
        <w:rPr>
          <w:rFonts w:ascii="Times New Roman" w:hAnsi="Times New Roman" w:cs="Times New Roman"/>
          <w:sz w:val="24"/>
          <w:szCs w:val="24"/>
        </w:rPr>
        <w:lastRenderedPageBreak/>
        <w:t>exposing the students to sex education, informing them about the dangers of sexual harassment and recommending ways of social behavior control.</w:t>
      </w:r>
    </w:p>
    <w:p w:rsidR="00077A54" w:rsidRPr="0040380D" w:rsidRDefault="00061FD7" w:rsidP="00403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Generally, this reading is relevant for both the learners and the school management of ISU. Through the reading, the learners get the awareness that sexual immorality has consequence and hence, they will be able to evade the vice. The reading can also be used by the boys and the girls in the school in an attempt to seek protective measures against sexual harassment. On the other hand, the school can rely on the reading in seeking protective measures for the learners against sexual harassment since it is clear that schools have the moral and the ethical mandate of doing so.</w:t>
      </w:r>
    </w:p>
    <w:p w:rsidR="006678F4" w:rsidRDefault="006678F4" w:rsidP="006678F4">
      <w:pPr>
        <w:spacing w:line="480" w:lineRule="auto"/>
        <w:ind w:firstLine="720"/>
        <w:jc w:val="center"/>
        <w:rPr>
          <w:rFonts w:ascii="Times New Roman" w:hAnsi="Times New Roman" w:cs="Times New Roman"/>
          <w:b/>
          <w:sz w:val="24"/>
          <w:szCs w:val="24"/>
        </w:rPr>
      </w:pPr>
      <w:r w:rsidRPr="006678F4">
        <w:rPr>
          <w:rFonts w:ascii="Times New Roman" w:hAnsi="Times New Roman" w:cs="Times New Roman"/>
          <w:b/>
          <w:sz w:val="24"/>
          <w:szCs w:val="24"/>
        </w:rPr>
        <w:t>Incorporating the reading in sex education.</w:t>
      </w:r>
    </w:p>
    <w:p w:rsidR="006678F4" w:rsidRPr="00077A54" w:rsidRDefault="006678F4" w:rsidP="00077A54">
      <w:pPr>
        <w:spacing w:line="480" w:lineRule="auto"/>
        <w:ind w:firstLine="720"/>
        <w:rPr>
          <w:rFonts w:ascii="Times New Roman" w:hAnsi="Times New Roman" w:cs="Times New Roman"/>
          <w:sz w:val="24"/>
          <w:szCs w:val="24"/>
        </w:rPr>
      </w:pPr>
      <w:r w:rsidRPr="00077A54">
        <w:rPr>
          <w:rFonts w:ascii="Times New Roman" w:hAnsi="Times New Roman" w:cs="Times New Roman"/>
          <w:sz w:val="24"/>
          <w:szCs w:val="24"/>
        </w:rPr>
        <w:t>Apparently, the reading focuses on sexual assault and oppression of women and these are very sensitive issues which should be taught to people of different ages through sex education. First, both men and women should be educated and taught about the aspects which lead to sexual immorality and their consequences. It is evident from the reading that drug abuse is the leading factor that leads to sexual abuse and immorality and hence, girls and boys should be taught on the importance of alienating themselves from dug and substance abuse. This education will be used as a preventive aspect and when people avoid using drugs, then cases of rape</w:t>
      </w:r>
      <w:r w:rsidR="00077A54" w:rsidRPr="00077A54">
        <w:rPr>
          <w:rFonts w:ascii="Times New Roman" w:hAnsi="Times New Roman" w:cs="Times New Roman"/>
          <w:sz w:val="24"/>
          <w:szCs w:val="24"/>
        </w:rPr>
        <w:t xml:space="preserve"> and related sexual abuses </w:t>
      </w:r>
      <w:r w:rsidRPr="00077A54">
        <w:rPr>
          <w:rFonts w:ascii="Times New Roman" w:hAnsi="Times New Roman" w:cs="Times New Roman"/>
          <w:sz w:val="24"/>
          <w:szCs w:val="24"/>
        </w:rPr>
        <w:t>in the context of colleges and the society as a whole will be reduced significantly.</w:t>
      </w:r>
    </w:p>
    <w:p w:rsidR="00077A54" w:rsidRDefault="006678F4" w:rsidP="00077A54">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evident, t</w:t>
      </w:r>
      <w:r w:rsidR="0040380D" w:rsidRPr="0040380D">
        <w:rPr>
          <w:rFonts w:ascii="Times New Roman" w:hAnsi="Times New Roman" w:cs="Times New Roman"/>
          <w:sz w:val="24"/>
          <w:szCs w:val="24"/>
        </w:rPr>
        <w:t xml:space="preserve">he information coined from this book is very relevant in sex education. First, it can be used in examining the concept of gender parity and equality. It is evident that girls in colleges are very prone to rape and other sexual abuses since the men view them as </w:t>
      </w:r>
      <w:r w:rsidR="0040380D" w:rsidRPr="0040380D">
        <w:rPr>
          <w:rFonts w:ascii="Times New Roman" w:hAnsi="Times New Roman" w:cs="Times New Roman"/>
          <w:sz w:val="24"/>
          <w:szCs w:val="24"/>
        </w:rPr>
        <w:lastRenderedPageBreak/>
        <w:t xml:space="preserve">sexual objects and members of the weaker gender. As such, sexual education can be used as proof that both genders are equal and with this knowledge, men will respect women hence reducing sexual abuse. </w:t>
      </w:r>
    </w:p>
    <w:p w:rsidR="0040380D" w:rsidRDefault="0040380D" w:rsidP="00077A54">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In addition,  all learners should rely on the knowledge from the book in understanding the concepts of consensual and </w:t>
      </w:r>
      <w:r w:rsidR="00077A54">
        <w:rPr>
          <w:rFonts w:ascii="Times New Roman" w:hAnsi="Times New Roman" w:cs="Times New Roman"/>
          <w:sz w:val="24"/>
          <w:szCs w:val="24"/>
        </w:rPr>
        <w:t>non-</w:t>
      </w:r>
      <w:r w:rsidRPr="0040380D">
        <w:rPr>
          <w:rFonts w:ascii="Times New Roman" w:hAnsi="Times New Roman" w:cs="Times New Roman"/>
          <w:sz w:val="24"/>
          <w:szCs w:val="24"/>
        </w:rPr>
        <w:t>consensual sex and be informed that both acts have consequences and that the latter is usually subjected to legal evaluation.</w:t>
      </w:r>
      <w:r w:rsidR="00077A54">
        <w:rPr>
          <w:rFonts w:ascii="Times New Roman" w:hAnsi="Times New Roman" w:cs="Times New Roman"/>
          <w:sz w:val="24"/>
          <w:szCs w:val="24"/>
        </w:rPr>
        <w:t xml:space="preserve"> The learners should be informed that non-consensual sex has repercussions and they are not prone to legal aspects which underline it. Moreover, the reading should be used in sex education in order to inform different stakeholders on the importance of keeping the people they protect safe and secure from sexual abuse. As noted, school management should strive to protect children and set legislations which reduce cases of sexual harassment and this is clearly spelt by the reading.</w:t>
      </w:r>
    </w:p>
    <w:p w:rsidR="006678F4" w:rsidRDefault="006678F4" w:rsidP="0040380D">
      <w:pPr>
        <w:spacing w:line="480" w:lineRule="auto"/>
        <w:ind w:firstLine="720"/>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6678F4" w:rsidRDefault="006678F4" w:rsidP="006B703E">
      <w:pPr>
        <w:spacing w:line="480" w:lineRule="auto"/>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061FD7">
      <w:pPr>
        <w:spacing w:line="480" w:lineRule="auto"/>
        <w:rPr>
          <w:rFonts w:ascii="Times New Roman" w:hAnsi="Times New Roman" w:cs="Times New Roman"/>
          <w:sz w:val="24"/>
          <w:szCs w:val="24"/>
        </w:rPr>
      </w:pPr>
    </w:p>
    <w:p w:rsidR="006B703E" w:rsidRDefault="006B703E" w:rsidP="0040380D">
      <w:pPr>
        <w:spacing w:line="480" w:lineRule="auto"/>
        <w:jc w:val="center"/>
        <w:rPr>
          <w:rFonts w:ascii="Times New Roman" w:hAnsi="Times New Roman" w:cs="Times New Roman"/>
          <w:sz w:val="24"/>
          <w:szCs w:val="24"/>
        </w:rPr>
      </w:pPr>
    </w:p>
    <w:p w:rsidR="006B703E" w:rsidRDefault="006B703E" w:rsidP="0040380D">
      <w:pPr>
        <w:spacing w:line="480" w:lineRule="auto"/>
        <w:jc w:val="center"/>
        <w:rPr>
          <w:rFonts w:ascii="Times New Roman" w:hAnsi="Times New Roman" w:cs="Times New Roman"/>
          <w:sz w:val="24"/>
          <w:szCs w:val="24"/>
        </w:rPr>
      </w:pPr>
    </w:p>
    <w:p w:rsidR="006B703E" w:rsidRDefault="006B703E" w:rsidP="0040380D">
      <w:pPr>
        <w:spacing w:line="480" w:lineRule="auto"/>
        <w:jc w:val="center"/>
        <w:rPr>
          <w:rFonts w:ascii="Times New Roman" w:hAnsi="Times New Roman" w:cs="Times New Roman"/>
          <w:sz w:val="24"/>
          <w:szCs w:val="24"/>
        </w:rPr>
      </w:pPr>
    </w:p>
    <w:p w:rsidR="006B703E" w:rsidRDefault="006B703E" w:rsidP="0040380D">
      <w:pPr>
        <w:spacing w:line="480" w:lineRule="auto"/>
        <w:jc w:val="center"/>
        <w:rPr>
          <w:rFonts w:ascii="Times New Roman" w:hAnsi="Times New Roman" w:cs="Times New Roman"/>
          <w:sz w:val="24"/>
          <w:szCs w:val="24"/>
        </w:rPr>
      </w:pPr>
    </w:p>
    <w:p w:rsidR="0009718B" w:rsidRPr="0040380D" w:rsidRDefault="0009718B"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lastRenderedPageBreak/>
        <w:t>Reference.</w:t>
      </w:r>
    </w:p>
    <w:p w:rsidR="0009718B" w:rsidRPr="0040380D" w:rsidRDefault="0009718B" w:rsidP="0040380D">
      <w:pPr>
        <w:spacing w:line="480" w:lineRule="auto"/>
        <w:ind w:left="720" w:hanging="720"/>
        <w:rPr>
          <w:rFonts w:ascii="Times New Roman" w:hAnsi="Times New Roman" w:cs="Times New Roman"/>
          <w:sz w:val="24"/>
          <w:szCs w:val="24"/>
        </w:rPr>
      </w:pPr>
      <w:r w:rsidRPr="0040380D">
        <w:rPr>
          <w:rFonts w:ascii="Times New Roman" w:hAnsi="Times New Roman" w:cs="Times New Roman"/>
          <w:sz w:val="24"/>
          <w:szCs w:val="24"/>
        </w:rPr>
        <w:t xml:space="preserve">Grigoriadis, V. (2017). </w:t>
      </w:r>
      <w:r w:rsidRPr="0040380D">
        <w:rPr>
          <w:rFonts w:ascii="Times New Roman" w:hAnsi="Times New Roman" w:cs="Times New Roman"/>
          <w:i/>
          <w:iCs/>
          <w:sz w:val="24"/>
          <w:szCs w:val="24"/>
        </w:rPr>
        <w:t>Blurred Lines: Rethinking Sex, Power, and Consent on Campus</w:t>
      </w:r>
      <w:r w:rsidRPr="0040380D">
        <w:rPr>
          <w:rFonts w:ascii="Times New Roman" w:hAnsi="Times New Roman" w:cs="Times New Roman"/>
          <w:sz w:val="24"/>
          <w:szCs w:val="24"/>
        </w:rPr>
        <w:t>. Houghton Mifflin Harcourt.</w:t>
      </w:r>
    </w:p>
    <w:sectPr w:rsidR="0009718B" w:rsidRPr="0040380D" w:rsidSect="0040380D">
      <w:headerReference w:type="default" r:id="rId6"/>
      <w:headerReference w:type="first" r:id="rId7"/>
      <w:pgSz w:w="12240" w:h="15840"/>
      <w:pgMar w:top="1584" w:right="1584"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0DE2" w:rsidRDefault="001C0DE2" w:rsidP="0009718B">
      <w:pPr>
        <w:spacing w:after="0" w:line="240" w:lineRule="auto"/>
      </w:pPr>
      <w:r>
        <w:separator/>
      </w:r>
    </w:p>
  </w:endnote>
  <w:endnote w:type="continuationSeparator" w:id="1">
    <w:p w:rsidR="001C0DE2" w:rsidRDefault="001C0DE2" w:rsidP="000971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0DE2" w:rsidRDefault="001C0DE2" w:rsidP="0009718B">
      <w:pPr>
        <w:spacing w:after="0" w:line="240" w:lineRule="auto"/>
      </w:pPr>
      <w:r>
        <w:separator/>
      </w:r>
    </w:p>
  </w:footnote>
  <w:footnote w:type="continuationSeparator" w:id="1">
    <w:p w:rsidR="001C0DE2" w:rsidRDefault="001C0DE2" w:rsidP="000971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8B" w:rsidRDefault="0009718B">
    <w:pPr>
      <w:pStyle w:val="Header"/>
    </w:pPr>
    <w:r w:rsidRPr="0009718B">
      <w:rPr>
        <w:rFonts w:ascii="Times New Roman" w:hAnsi="Times New Roman" w:cs="Times New Roman"/>
        <w:sz w:val="24"/>
        <w:szCs w:val="24"/>
      </w:rPr>
      <w:t>BLURRED LINE BY VANESSA GRIGORIADIS.</w:t>
    </w:r>
    <w:r>
      <w:rPr>
        <w:rFonts w:ascii="Times New Roman" w:hAnsi="Times New Roman" w:cs="Times New Roman"/>
        <w:sz w:val="24"/>
        <w:szCs w:val="24"/>
      </w:rPr>
      <w:t xml:space="preserve">             </w:t>
    </w:r>
    <w:r w:rsidR="0040380D">
      <w:rPr>
        <w:rFonts w:ascii="Times New Roman" w:hAnsi="Times New Roman" w:cs="Times New Roman"/>
        <w:sz w:val="24"/>
        <w:szCs w:val="24"/>
      </w:rPr>
      <w:t xml:space="preserve">                             </w:t>
    </w:r>
    <w:r>
      <w:rPr>
        <w:rFonts w:ascii="Times New Roman" w:hAnsi="Times New Roman" w:cs="Times New Roman"/>
        <w:sz w:val="24"/>
        <w:szCs w:val="24"/>
      </w:rPr>
      <w:t xml:space="preserve">                          </w:t>
    </w:r>
    <w:r w:rsidR="002B2242" w:rsidRPr="0009718B">
      <w:rPr>
        <w:rFonts w:ascii="Times New Roman" w:hAnsi="Times New Roman" w:cs="Times New Roman"/>
        <w:sz w:val="24"/>
        <w:szCs w:val="24"/>
      </w:rPr>
      <w:fldChar w:fldCharType="begin"/>
    </w:r>
    <w:r w:rsidRPr="0009718B">
      <w:rPr>
        <w:rFonts w:ascii="Times New Roman" w:hAnsi="Times New Roman" w:cs="Times New Roman"/>
        <w:sz w:val="24"/>
        <w:szCs w:val="24"/>
      </w:rPr>
      <w:instrText xml:space="preserve"> PAGE   \* MERGEFORMAT </w:instrText>
    </w:r>
    <w:r w:rsidR="002B2242" w:rsidRPr="0009718B">
      <w:rPr>
        <w:rFonts w:ascii="Times New Roman" w:hAnsi="Times New Roman" w:cs="Times New Roman"/>
        <w:sz w:val="24"/>
        <w:szCs w:val="24"/>
      </w:rPr>
      <w:fldChar w:fldCharType="separate"/>
    </w:r>
    <w:r w:rsidR="006B703E">
      <w:rPr>
        <w:rFonts w:ascii="Times New Roman" w:hAnsi="Times New Roman" w:cs="Times New Roman"/>
        <w:noProof/>
        <w:sz w:val="24"/>
        <w:szCs w:val="24"/>
      </w:rPr>
      <w:t>6</w:t>
    </w:r>
    <w:r w:rsidR="002B2242" w:rsidRPr="0009718B">
      <w:rPr>
        <w:rFonts w:ascii="Times New Roman" w:hAnsi="Times New Roman" w:cs="Times New Roman"/>
        <w:sz w:val="24"/>
        <w:szCs w:val="24"/>
      </w:rPr>
      <w:fldChar w:fldCharType="end"/>
    </w:r>
  </w:p>
  <w:p w:rsidR="0009718B" w:rsidRDefault="0009718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8B" w:rsidRPr="0009718B" w:rsidRDefault="0009718B" w:rsidP="0009718B">
    <w:pPr>
      <w:pStyle w:val="Header"/>
      <w:spacing w:line="480" w:lineRule="auto"/>
      <w:rPr>
        <w:rFonts w:ascii="Times New Roman" w:hAnsi="Times New Roman" w:cs="Times New Roman"/>
        <w:sz w:val="24"/>
        <w:szCs w:val="24"/>
      </w:rPr>
    </w:pPr>
    <w:r w:rsidRPr="0009718B">
      <w:rPr>
        <w:rFonts w:ascii="Times New Roman" w:hAnsi="Times New Roman" w:cs="Times New Roman"/>
        <w:sz w:val="24"/>
        <w:szCs w:val="24"/>
      </w:rPr>
      <w:t>Running Head: BLURRED LINE BY VANESSA GRIGORIADIS.</w:t>
    </w:r>
    <w:r>
      <w:rPr>
        <w:rFonts w:ascii="Times New Roman" w:hAnsi="Times New Roman" w:cs="Times New Roman"/>
        <w:sz w:val="24"/>
        <w:szCs w:val="24"/>
      </w:rPr>
      <w:t xml:space="preserve">            </w:t>
    </w:r>
    <w:r w:rsidR="0040380D">
      <w:rPr>
        <w:rFonts w:ascii="Times New Roman" w:hAnsi="Times New Roman" w:cs="Times New Roman"/>
        <w:sz w:val="24"/>
        <w:szCs w:val="24"/>
      </w:rPr>
      <w:t xml:space="preserve">                              </w:t>
    </w:r>
    <w:r w:rsidR="002B2242" w:rsidRPr="0009718B">
      <w:rPr>
        <w:rFonts w:ascii="Times New Roman" w:hAnsi="Times New Roman" w:cs="Times New Roman"/>
        <w:sz w:val="24"/>
        <w:szCs w:val="24"/>
      </w:rPr>
      <w:fldChar w:fldCharType="begin"/>
    </w:r>
    <w:r w:rsidRPr="0009718B">
      <w:rPr>
        <w:rFonts w:ascii="Times New Roman" w:hAnsi="Times New Roman" w:cs="Times New Roman"/>
        <w:sz w:val="24"/>
        <w:szCs w:val="24"/>
      </w:rPr>
      <w:instrText xml:space="preserve"> PAGE   \* MERGEFORMAT </w:instrText>
    </w:r>
    <w:r w:rsidR="002B2242" w:rsidRPr="0009718B">
      <w:rPr>
        <w:rFonts w:ascii="Times New Roman" w:hAnsi="Times New Roman" w:cs="Times New Roman"/>
        <w:sz w:val="24"/>
        <w:szCs w:val="24"/>
      </w:rPr>
      <w:fldChar w:fldCharType="separate"/>
    </w:r>
    <w:r w:rsidR="006B703E">
      <w:rPr>
        <w:rFonts w:ascii="Times New Roman" w:hAnsi="Times New Roman" w:cs="Times New Roman"/>
        <w:noProof/>
        <w:sz w:val="24"/>
        <w:szCs w:val="24"/>
      </w:rPr>
      <w:t>1</w:t>
    </w:r>
    <w:r w:rsidR="002B2242" w:rsidRPr="0009718B">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B7575"/>
    <w:rsid w:val="00061FD7"/>
    <w:rsid w:val="00077A54"/>
    <w:rsid w:val="0009718B"/>
    <w:rsid w:val="001C0DE2"/>
    <w:rsid w:val="001C5A5B"/>
    <w:rsid w:val="0024550A"/>
    <w:rsid w:val="002B2242"/>
    <w:rsid w:val="002B7575"/>
    <w:rsid w:val="003D49A3"/>
    <w:rsid w:val="0040380D"/>
    <w:rsid w:val="004F0378"/>
    <w:rsid w:val="005C0744"/>
    <w:rsid w:val="006678F4"/>
    <w:rsid w:val="006B703E"/>
    <w:rsid w:val="006D45F8"/>
    <w:rsid w:val="0070263E"/>
    <w:rsid w:val="007A01D6"/>
    <w:rsid w:val="00877886"/>
    <w:rsid w:val="009A366D"/>
    <w:rsid w:val="009D3669"/>
    <w:rsid w:val="00A9333A"/>
    <w:rsid w:val="00BF5F96"/>
    <w:rsid w:val="00CA74DC"/>
    <w:rsid w:val="00DE5CA7"/>
    <w:rsid w:val="00E709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3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1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18B"/>
  </w:style>
  <w:style w:type="paragraph" w:styleId="Footer">
    <w:name w:val="footer"/>
    <w:basedOn w:val="Normal"/>
    <w:link w:val="FooterChar"/>
    <w:uiPriority w:val="99"/>
    <w:semiHidden/>
    <w:unhideWhenUsed/>
    <w:rsid w:val="000971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9718B"/>
  </w:style>
  <w:style w:type="paragraph" w:styleId="BalloonText">
    <w:name w:val="Balloon Text"/>
    <w:basedOn w:val="Normal"/>
    <w:link w:val="BalloonTextChar"/>
    <w:uiPriority w:val="99"/>
    <w:semiHidden/>
    <w:unhideWhenUsed/>
    <w:rsid w:val="000971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1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1563</Words>
  <Characters>8911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2018-03-18T19:59:00Z</dcterms:created>
  <dcterms:modified xsi:type="dcterms:W3CDTF">2018-03-18T19:59:00Z</dcterms:modified>
</cp:coreProperties>
</file>